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CFB7" w14:textId="1C341594" w:rsidR="000E4895" w:rsidRPr="00747ED8" w:rsidRDefault="00C95E1D" w:rsidP="00C95E1D">
      <w:pPr>
        <w:jc w:val="right"/>
        <w:rPr>
          <w:rFonts w:asciiTheme="minorHAnsi" w:hAnsiTheme="minorHAnsi" w:cstheme="minorHAnsi"/>
          <w:sz w:val="22"/>
          <w:szCs w:val="22"/>
        </w:rPr>
      </w:pPr>
      <w:r w:rsidRPr="00747ED8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152CA0AA" wp14:editId="6C1C61B0">
            <wp:extent cx="2133600" cy="690245"/>
            <wp:effectExtent l="0" t="0" r="0" b="0"/>
            <wp:docPr id="1" name="image1.jpeg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jennerk\AppData\Local\Microsoft\Windows\Temporary Internet Files\Content.Outlook\XLJMDCHH\LU - Logo - Positive (CMYK) (2)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12AA" w14:textId="77777777" w:rsidR="000E4895" w:rsidRPr="00747ED8" w:rsidRDefault="000E4895">
      <w:pPr>
        <w:rPr>
          <w:rFonts w:asciiTheme="minorHAnsi" w:hAnsiTheme="minorHAnsi" w:cstheme="minorHAnsi"/>
          <w:sz w:val="22"/>
          <w:szCs w:val="22"/>
        </w:rPr>
      </w:pPr>
    </w:p>
    <w:p w14:paraId="28DDFE3C" w14:textId="77777777" w:rsidR="00C670F0" w:rsidRDefault="00837B41" w:rsidP="00C670F0">
      <w:pPr>
        <w:spacing w:before="60" w:after="6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47ED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JOB DESCRIPTION</w:t>
      </w:r>
      <w:r w:rsidR="00C670F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</w:p>
    <w:p w14:paraId="1C360D71" w14:textId="09A8B96B" w:rsidR="00C670F0" w:rsidRPr="00747ED8" w:rsidRDefault="00C670F0" w:rsidP="00C670F0">
      <w:pPr>
        <w:spacing w:before="60" w:after="6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Environmental Chemistry Technician (0.5 FTE)</w:t>
      </w:r>
    </w:p>
    <w:p w14:paraId="77967072" w14:textId="35C53B9D" w:rsidR="00837B41" w:rsidRPr="00747ED8" w:rsidRDefault="00837B41" w:rsidP="00837B41">
      <w:pPr>
        <w:spacing w:before="60" w:after="6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47ED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Ref: </w:t>
      </w:r>
    </w:p>
    <w:p w14:paraId="1AD4A157" w14:textId="77777777" w:rsidR="000E4895" w:rsidRPr="00747ED8" w:rsidRDefault="000E48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69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22"/>
        <w:gridCol w:w="2847"/>
      </w:tblGrid>
      <w:tr w:rsidR="006C5385" w:rsidRPr="00D07C88" w14:paraId="58837658" w14:textId="77777777" w:rsidTr="2F1D44D3">
        <w:trPr>
          <w:cantSplit/>
          <w:trHeight w:val="198"/>
          <w:jc w:val="center"/>
        </w:trPr>
        <w:tc>
          <w:tcPr>
            <w:tcW w:w="7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7A80" w14:textId="4461B4FD" w:rsidR="006C5385" w:rsidRPr="00D07C88" w:rsidRDefault="006C5385" w:rsidP="000E4895">
            <w:pPr>
              <w:jc w:val="both"/>
              <w:outlineLvl w:val="0"/>
              <w:rPr>
                <w:rFonts w:asciiTheme="minorHAnsi" w:hAnsiTheme="minorHAnsi" w:cstheme="minorHAnsi"/>
                <w:b/>
                <w:color w:val="000000"/>
              </w:rPr>
            </w:pPr>
            <w:r w:rsidRPr="00D07C88">
              <w:rPr>
                <w:rFonts w:asciiTheme="minorHAnsi" w:hAnsiTheme="minorHAnsi" w:cstheme="minorHAnsi"/>
                <w:b/>
                <w:color w:val="000000"/>
              </w:rPr>
              <w:t>Job Title:</w:t>
            </w:r>
            <w:r w:rsidRPr="00D07C8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85DF6">
              <w:rPr>
                <w:rFonts w:asciiTheme="minorHAnsi" w:hAnsiTheme="minorHAnsi" w:cstheme="minorHAnsi"/>
                <w:color w:val="000000"/>
              </w:rPr>
              <w:t>Environmental Chemistry Technician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3002" w14:textId="038016EB" w:rsidR="006C5385" w:rsidRPr="00D07C88" w:rsidRDefault="006C5385" w:rsidP="000E4895">
            <w:pPr>
              <w:rPr>
                <w:rFonts w:asciiTheme="minorHAnsi" w:hAnsiTheme="minorHAnsi" w:cstheme="minorHAnsi"/>
                <w:color w:val="000000"/>
              </w:rPr>
            </w:pPr>
            <w:r w:rsidRPr="00D07C88">
              <w:rPr>
                <w:rFonts w:asciiTheme="minorHAnsi" w:hAnsiTheme="minorHAnsi" w:cstheme="minorHAnsi"/>
                <w:b/>
                <w:color w:val="000000"/>
              </w:rPr>
              <w:t>Grade:</w:t>
            </w:r>
            <w:r w:rsidRPr="00D07C8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1112A" w:rsidRPr="00D07C88">
              <w:rPr>
                <w:rFonts w:asciiTheme="minorHAnsi" w:hAnsiTheme="minorHAnsi" w:cstheme="minorHAnsi"/>
                <w:color w:val="000000"/>
              </w:rPr>
              <w:t>5</w:t>
            </w:r>
            <w:r w:rsidR="00CA7190" w:rsidRPr="00D07C88">
              <w:rPr>
                <w:rFonts w:asciiTheme="minorHAnsi" w:hAnsiTheme="minorHAnsi" w:cstheme="minorHAnsi"/>
                <w:color w:val="000000"/>
              </w:rPr>
              <w:t>S</w:t>
            </w:r>
            <w:r w:rsidR="00DA7EAC" w:rsidRPr="00D07C88">
              <w:rPr>
                <w:rFonts w:asciiTheme="minorHAnsi" w:hAnsiTheme="minorHAnsi" w:cstheme="minorHAnsi"/>
                <w:color w:val="000000"/>
              </w:rPr>
              <w:t>/6</w:t>
            </w:r>
            <w:r w:rsidR="00E8783B" w:rsidRPr="00D07C88">
              <w:rPr>
                <w:rFonts w:asciiTheme="minorHAnsi" w:hAnsiTheme="minorHAnsi" w:cstheme="minorHAnsi"/>
                <w:color w:val="000000"/>
              </w:rPr>
              <w:t>S</w:t>
            </w:r>
          </w:p>
        </w:tc>
      </w:tr>
      <w:tr w:rsidR="006C5385" w:rsidRPr="00D07C88" w14:paraId="6C380033" w14:textId="77777777" w:rsidTr="2F1D44D3">
        <w:trPr>
          <w:cantSplit/>
          <w:trHeight w:val="198"/>
          <w:jc w:val="center"/>
        </w:trPr>
        <w:tc>
          <w:tcPr>
            <w:tcW w:w="10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01F5" w14:textId="77777777" w:rsidR="006C5385" w:rsidRPr="00D07C88" w:rsidRDefault="006C5385" w:rsidP="00706BB7">
            <w:pPr>
              <w:rPr>
                <w:rFonts w:asciiTheme="minorHAnsi" w:hAnsiTheme="minorHAnsi" w:cstheme="minorHAnsi"/>
                <w:color w:val="000000"/>
              </w:rPr>
            </w:pPr>
            <w:r w:rsidRPr="00D07C88">
              <w:rPr>
                <w:rFonts w:asciiTheme="minorHAnsi" w:hAnsiTheme="minorHAnsi" w:cstheme="minorHAnsi"/>
                <w:b/>
                <w:color w:val="000000"/>
              </w:rPr>
              <w:t>Department/College:</w:t>
            </w:r>
            <w:r w:rsidRPr="00D07C88">
              <w:rPr>
                <w:rFonts w:asciiTheme="minorHAnsi" w:hAnsiTheme="minorHAnsi" w:cstheme="minorHAnsi"/>
                <w:color w:val="000000"/>
              </w:rPr>
              <w:t xml:space="preserve"> LEC</w:t>
            </w:r>
          </w:p>
        </w:tc>
      </w:tr>
      <w:tr w:rsidR="006C5385" w:rsidRPr="00D07C88" w14:paraId="4DE21AC1" w14:textId="77777777" w:rsidTr="2F1D44D3">
        <w:trPr>
          <w:cantSplit/>
          <w:trHeight w:val="198"/>
          <w:jc w:val="center"/>
        </w:trPr>
        <w:tc>
          <w:tcPr>
            <w:tcW w:w="10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8975" w14:textId="14774990" w:rsidR="006C5385" w:rsidRPr="00D07C88" w:rsidRDefault="006C5385" w:rsidP="00706BB7">
            <w:pPr>
              <w:rPr>
                <w:rFonts w:asciiTheme="minorHAnsi" w:hAnsiTheme="minorHAnsi" w:cstheme="minorHAnsi"/>
                <w:color w:val="000000"/>
              </w:rPr>
            </w:pPr>
            <w:r w:rsidRPr="00D07C88">
              <w:rPr>
                <w:rFonts w:asciiTheme="minorHAnsi" w:hAnsiTheme="minorHAnsi" w:cstheme="minorHAnsi"/>
                <w:b/>
                <w:color w:val="000000"/>
              </w:rPr>
              <w:t>Directly responsible to:</w:t>
            </w:r>
            <w:r w:rsidRPr="00D07C8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07C88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6F1552">
              <w:rPr>
                <w:rFonts w:asciiTheme="minorHAnsi" w:hAnsiTheme="minorHAnsi" w:cstheme="minorHAnsi"/>
                <w:bCs/>
                <w:color w:val="000000"/>
              </w:rPr>
              <w:t>Senior Environmental Chemistry Technicia</w:t>
            </w:r>
            <w:r w:rsidR="00ED6168">
              <w:rPr>
                <w:rFonts w:asciiTheme="minorHAnsi" w:hAnsiTheme="minorHAnsi" w:cstheme="minorHAnsi"/>
                <w:bCs/>
                <w:color w:val="000000"/>
              </w:rPr>
              <w:t>n</w:t>
            </w:r>
          </w:p>
        </w:tc>
      </w:tr>
      <w:tr w:rsidR="006C5385" w:rsidRPr="00D07C88" w14:paraId="27E3EB57" w14:textId="77777777" w:rsidTr="2F1D44D3">
        <w:trPr>
          <w:cantSplit/>
          <w:trHeight w:val="198"/>
          <w:jc w:val="center"/>
        </w:trPr>
        <w:tc>
          <w:tcPr>
            <w:tcW w:w="10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425D" w14:textId="77777777" w:rsidR="006C5385" w:rsidRPr="00D07C88" w:rsidRDefault="006C5385" w:rsidP="00706BB7">
            <w:pPr>
              <w:rPr>
                <w:rFonts w:asciiTheme="minorHAnsi" w:hAnsiTheme="minorHAnsi" w:cstheme="minorHAnsi"/>
                <w:color w:val="000000"/>
              </w:rPr>
            </w:pPr>
            <w:r w:rsidRPr="00D07C88">
              <w:rPr>
                <w:rFonts w:asciiTheme="minorHAnsi" w:hAnsiTheme="minorHAnsi" w:cstheme="minorHAnsi"/>
                <w:b/>
                <w:color w:val="000000"/>
              </w:rPr>
              <w:t>Supervisory responsibility for:</w:t>
            </w:r>
            <w:r w:rsidRPr="00D07C88">
              <w:rPr>
                <w:rFonts w:asciiTheme="minorHAnsi" w:hAnsiTheme="minorHAnsi" w:cstheme="minorHAnsi"/>
                <w:color w:val="000000"/>
              </w:rPr>
              <w:t xml:space="preserve"> None</w:t>
            </w:r>
          </w:p>
        </w:tc>
      </w:tr>
      <w:tr w:rsidR="00C669B8" w:rsidRPr="00D07C88" w14:paraId="55469618" w14:textId="77777777" w:rsidTr="00E04BF2">
        <w:trPr>
          <w:cantSplit/>
          <w:trHeight w:val="623"/>
          <w:jc w:val="center"/>
        </w:trPr>
        <w:tc>
          <w:tcPr>
            <w:tcW w:w="10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071B" w14:textId="77777777" w:rsidR="00C669B8" w:rsidRPr="00D07C88" w:rsidRDefault="00C669B8" w:rsidP="00C669B8">
            <w:pPr>
              <w:rPr>
                <w:rFonts w:asciiTheme="minorHAnsi" w:hAnsiTheme="minorHAnsi" w:cstheme="minorHAnsi"/>
                <w:b/>
              </w:rPr>
            </w:pPr>
            <w:r w:rsidRPr="00D07C88">
              <w:rPr>
                <w:rFonts w:asciiTheme="minorHAnsi" w:hAnsiTheme="minorHAnsi" w:cstheme="minorHAnsi"/>
                <w:b/>
              </w:rPr>
              <w:t>Other contacts</w:t>
            </w:r>
          </w:p>
          <w:p w14:paraId="78D76823" w14:textId="7D3F73BE" w:rsidR="00850AC5" w:rsidRPr="00D07C88" w:rsidRDefault="00850AC5" w:rsidP="00850AC5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D07C88">
              <w:rPr>
                <w:rFonts w:asciiTheme="minorHAnsi" w:hAnsiTheme="minorHAnsi" w:cstheme="minorHAnsi"/>
                <w:b/>
                <w:bCs/>
              </w:rPr>
              <w:t>Internal:</w:t>
            </w:r>
            <w:r w:rsidRPr="00D07C88">
              <w:rPr>
                <w:rFonts w:asciiTheme="minorHAnsi" w:hAnsiTheme="minorHAnsi" w:cstheme="minorHAnsi"/>
              </w:rPr>
              <w:t xml:space="preserve"> LEC Technical and Administrative staff, Postgraduate and Undergraduate Students, Research and Academic staff. University Services and Facilities including Safety Office.</w:t>
            </w:r>
          </w:p>
          <w:p w14:paraId="0D998316" w14:textId="27617C82" w:rsidR="00D57088" w:rsidRPr="00D07C88" w:rsidRDefault="00850AC5" w:rsidP="00C669B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D07C88">
              <w:rPr>
                <w:rFonts w:asciiTheme="minorHAnsi" w:hAnsiTheme="minorHAnsi" w:cstheme="minorHAnsi"/>
                <w:b/>
                <w:bCs/>
              </w:rPr>
              <w:t>External:</w:t>
            </w:r>
            <w:r w:rsidRPr="00D07C88">
              <w:rPr>
                <w:rFonts w:asciiTheme="minorHAnsi" w:hAnsiTheme="minorHAnsi" w:cstheme="minorHAnsi"/>
              </w:rPr>
              <w:t xml:space="preserve">  Staff and students in other departments and institutions external to the University. Chemical suppliers, equipment manufacturers and suppliers and their engineers, staff and student visitors, staff from resident companies</w:t>
            </w:r>
            <w:r w:rsidR="00B53719">
              <w:rPr>
                <w:rFonts w:asciiTheme="minorHAnsi" w:hAnsiTheme="minorHAnsi" w:cstheme="minorHAnsi"/>
              </w:rPr>
              <w:t>, colleagues in CEH</w:t>
            </w:r>
            <w:r w:rsidRPr="00D07C88">
              <w:rPr>
                <w:rFonts w:asciiTheme="minorHAnsi" w:hAnsiTheme="minorHAnsi" w:cstheme="minorHAnsi"/>
              </w:rPr>
              <w:t>.</w:t>
            </w:r>
          </w:p>
        </w:tc>
      </w:tr>
      <w:tr w:rsidR="00CA7190" w:rsidRPr="00D07C88" w14:paraId="1F31F35B" w14:textId="77777777" w:rsidTr="002F1659">
        <w:trPr>
          <w:jc w:val="center"/>
        </w:trPr>
        <w:tc>
          <w:tcPr>
            <w:tcW w:w="10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8C97" w14:textId="14BA8D0A" w:rsidR="00CA7190" w:rsidRPr="00D07C88" w:rsidRDefault="004B2AC0" w:rsidP="00C669B8">
            <w:pPr>
              <w:rPr>
                <w:rFonts w:asciiTheme="minorHAnsi" w:hAnsiTheme="minorHAnsi" w:cstheme="minorHAnsi"/>
                <w:b/>
              </w:rPr>
            </w:pPr>
            <w:r w:rsidRPr="00D07C88">
              <w:rPr>
                <w:rFonts w:asciiTheme="minorHAnsi" w:hAnsiTheme="minorHAnsi" w:cstheme="minorHAnsi"/>
                <w:b/>
              </w:rPr>
              <w:t>Purpose of role</w:t>
            </w:r>
          </w:p>
          <w:p w14:paraId="2C526305" w14:textId="3CD18CFC" w:rsidR="00060AA6" w:rsidRPr="00D07C88" w:rsidRDefault="002364A1" w:rsidP="00147545">
            <w:pPr>
              <w:rPr>
                <w:rStyle w:val="Style4"/>
                <w:rFonts w:asciiTheme="minorHAnsi" w:hAnsiTheme="minorHAnsi" w:cstheme="minorHAnsi"/>
                <w:sz w:val="24"/>
              </w:rPr>
            </w:pPr>
            <w:r w:rsidRPr="00D07C88">
              <w:rPr>
                <w:rStyle w:val="Style4"/>
                <w:rFonts w:asciiTheme="minorHAnsi" w:hAnsiTheme="minorHAnsi" w:cstheme="minorHAnsi"/>
                <w:sz w:val="24"/>
              </w:rPr>
              <w:t xml:space="preserve">To </w:t>
            </w:r>
            <w:r w:rsidR="008E2C97">
              <w:rPr>
                <w:rStyle w:val="Style4"/>
                <w:rFonts w:asciiTheme="minorHAnsi" w:hAnsiTheme="minorHAnsi" w:cstheme="minorHAnsi"/>
                <w:sz w:val="24"/>
              </w:rPr>
              <w:t>provide</w:t>
            </w:r>
            <w:r w:rsidR="00F876C4">
              <w:rPr>
                <w:rStyle w:val="Style4"/>
                <w:rFonts w:asciiTheme="minorHAnsi" w:hAnsiTheme="minorHAnsi" w:cstheme="minorHAnsi"/>
                <w:sz w:val="24"/>
              </w:rPr>
              <w:t xml:space="preserve"> guidance and training in </w:t>
            </w:r>
            <w:r w:rsidR="00780C63" w:rsidRPr="00D07C88">
              <w:rPr>
                <w:rStyle w:val="Style4"/>
                <w:rFonts w:asciiTheme="minorHAnsi" w:hAnsiTheme="minorHAnsi" w:cstheme="minorHAnsi"/>
                <w:sz w:val="24"/>
              </w:rPr>
              <w:t xml:space="preserve">the safe use of laboratories, equipment and resources </w:t>
            </w:r>
            <w:r w:rsidR="00E00911">
              <w:rPr>
                <w:rStyle w:val="Style4"/>
                <w:rFonts w:asciiTheme="minorHAnsi" w:hAnsiTheme="minorHAnsi" w:cstheme="minorHAnsi"/>
                <w:sz w:val="24"/>
              </w:rPr>
              <w:t>related to</w:t>
            </w:r>
            <w:r w:rsidR="00780C63" w:rsidRPr="00D07C88">
              <w:rPr>
                <w:rStyle w:val="Style4"/>
                <w:rFonts w:asciiTheme="minorHAnsi" w:hAnsiTheme="minorHAnsi" w:cstheme="minorHAnsi"/>
                <w:sz w:val="24"/>
              </w:rPr>
              <w:t xml:space="preserve"> </w:t>
            </w:r>
            <w:r w:rsidR="005D49DA">
              <w:rPr>
                <w:rStyle w:val="Style4"/>
                <w:rFonts w:asciiTheme="minorHAnsi" w:hAnsiTheme="minorHAnsi" w:cstheme="minorHAnsi"/>
                <w:sz w:val="24"/>
              </w:rPr>
              <w:t xml:space="preserve">the activities of the </w:t>
            </w:r>
            <w:r w:rsidR="00F876C4">
              <w:rPr>
                <w:rStyle w:val="Style4"/>
                <w:rFonts w:asciiTheme="minorHAnsi" w:hAnsiTheme="minorHAnsi" w:cstheme="minorHAnsi"/>
                <w:sz w:val="24"/>
              </w:rPr>
              <w:t>Environmental Chemistry</w:t>
            </w:r>
            <w:r w:rsidR="00780C63" w:rsidRPr="00D07C88">
              <w:rPr>
                <w:rStyle w:val="Style4"/>
                <w:rFonts w:asciiTheme="minorHAnsi" w:hAnsiTheme="minorHAnsi" w:cstheme="minorHAnsi"/>
                <w:sz w:val="24"/>
              </w:rPr>
              <w:t xml:space="preserve"> research group.</w:t>
            </w:r>
            <w:r w:rsidR="00AE5CAE">
              <w:rPr>
                <w:rStyle w:val="Style4"/>
                <w:rFonts w:asciiTheme="minorHAnsi" w:hAnsiTheme="minorHAnsi" w:cstheme="minorHAnsi"/>
                <w:sz w:val="24"/>
              </w:rPr>
              <w:t xml:space="preserve"> </w:t>
            </w:r>
            <w:r w:rsidR="001D3E01">
              <w:rPr>
                <w:rStyle w:val="Style4"/>
                <w:rFonts w:asciiTheme="minorHAnsi" w:hAnsiTheme="minorHAnsi" w:cstheme="minorHAnsi"/>
                <w:sz w:val="24"/>
              </w:rPr>
              <w:t xml:space="preserve">The role is primarily focused on support for research activities but will include </w:t>
            </w:r>
            <w:r w:rsidR="002864F8">
              <w:rPr>
                <w:rStyle w:val="Style4"/>
                <w:rFonts w:asciiTheme="minorHAnsi" w:hAnsiTheme="minorHAnsi" w:cstheme="minorHAnsi"/>
                <w:sz w:val="24"/>
              </w:rPr>
              <w:t xml:space="preserve">the </w:t>
            </w:r>
            <w:r w:rsidR="003A5533">
              <w:rPr>
                <w:rStyle w:val="Style4"/>
                <w:rFonts w:asciiTheme="minorHAnsi" w:hAnsiTheme="minorHAnsi" w:cstheme="minorHAnsi"/>
                <w:sz w:val="24"/>
              </w:rPr>
              <w:t>training</w:t>
            </w:r>
            <w:r w:rsidR="002864F8">
              <w:rPr>
                <w:rStyle w:val="Style4"/>
                <w:rFonts w:asciiTheme="minorHAnsi" w:hAnsiTheme="minorHAnsi" w:cstheme="minorHAnsi"/>
                <w:sz w:val="24"/>
              </w:rPr>
              <w:t>,</w:t>
            </w:r>
            <w:r w:rsidR="003A5533">
              <w:rPr>
                <w:rStyle w:val="Style4"/>
                <w:rFonts w:asciiTheme="minorHAnsi" w:hAnsiTheme="minorHAnsi" w:cstheme="minorHAnsi"/>
                <w:sz w:val="24"/>
              </w:rPr>
              <w:t xml:space="preserve"> and oversight</w:t>
            </w:r>
            <w:r w:rsidR="002864F8">
              <w:rPr>
                <w:rStyle w:val="Style4"/>
                <w:rFonts w:asciiTheme="minorHAnsi" w:hAnsiTheme="minorHAnsi" w:cstheme="minorHAnsi"/>
                <w:sz w:val="24"/>
              </w:rPr>
              <w:t>,</w:t>
            </w:r>
            <w:r w:rsidR="003A5533">
              <w:rPr>
                <w:rStyle w:val="Style4"/>
                <w:rFonts w:asciiTheme="minorHAnsi" w:hAnsiTheme="minorHAnsi" w:cstheme="minorHAnsi"/>
                <w:sz w:val="24"/>
              </w:rPr>
              <w:t xml:space="preserve"> of</w:t>
            </w:r>
            <w:r w:rsidR="00ED49D1">
              <w:rPr>
                <w:rStyle w:val="Style4"/>
                <w:rFonts w:asciiTheme="minorHAnsi" w:hAnsiTheme="minorHAnsi" w:cstheme="minorHAnsi"/>
                <w:sz w:val="24"/>
              </w:rPr>
              <w:t xml:space="preserve"> </w:t>
            </w:r>
            <w:r w:rsidR="00ED49D1">
              <w:rPr>
                <w:rStyle w:val="Style4"/>
                <w:rFonts w:asciiTheme="minorHAnsi" w:hAnsiTheme="minorHAnsi" w:cstheme="minorHAnsi"/>
                <w:sz w:val="24"/>
              </w:rPr>
              <w:t>undergraduate and postgraduate taught students</w:t>
            </w:r>
            <w:r w:rsidR="00ED49D1">
              <w:rPr>
                <w:rStyle w:val="Style4"/>
                <w:rFonts w:asciiTheme="minorHAnsi" w:hAnsiTheme="minorHAnsi" w:cstheme="minorHAnsi"/>
                <w:sz w:val="24"/>
              </w:rPr>
              <w:t xml:space="preserve"> </w:t>
            </w:r>
            <w:r w:rsidR="00B40BD0">
              <w:rPr>
                <w:rStyle w:val="Style4"/>
                <w:rFonts w:asciiTheme="minorHAnsi" w:hAnsiTheme="minorHAnsi" w:cstheme="minorHAnsi"/>
                <w:sz w:val="24"/>
              </w:rPr>
              <w:t>using</w:t>
            </w:r>
            <w:r w:rsidR="00511CE4">
              <w:rPr>
                <w:rStyle w:val="Style4"/>
                <w:rFonts w:asciiTheme="minorHAnsi" w:hAnsiTheme="minorHAnsi" w:cstheme="minorHAnsi"/>
                <w:sz w:val="24"/>
              </w:rPr>
              <w:t xml:space="preserve"> specific analytical techniques </w:t>
            </w:r>
            <w:r w:rsidR="00517BFF">
              <w:rPr>
                <w:rStyle w:val="Style4"/>
                <w:rFonts w:asciiTheme="minorHAnsi" w:hAnsiTheme="minorHAnsi" w:cstheme="minorHAnsi"/>
                <w:sz w:val="24"/>
              </w:rPr>
              <w:t>in environmental organic chemistry and biochemistry</w:t>
            </w:r>
            <w:r w:rsidR="00511CE4">
              <w:rPr>
                <w:rStyle w:val="Style4"/>
                <w:rFonts w:asciiTheme="minorHAnsi" w:hAnsiTheme="minorHAnsi" w:cstheme="minorHAnsi"/>
                <w:sz w:val="24"/>
              </w:rPr>
              <w:t>.</w:t>
            </w:r>
          </w:p>
          <w:p w14:paraId="6F70FBC3" w14:textId="77777777" w:rsidR="00060AA6" w:rsidRPr="00D07C88" w:rsidRDefault="00060AA6" w:rsidP="00147545">
            <w:pPr>
              <w:rPr>
                <w:rStyle w:val="Style4"/>
                <w:rFonts w:asciiTheme="minorHAnsi" w:hAnsiTheme="minorHAnsi" w:cstheme="minorHAnsi"/>
                <w:sz w:val="24"/>
              </w:rPr>
            </w:pPr>
          </w:p>
          <w:p w14:paraId="701361E9" w14:textId="77777777" w:rsidR="002F1659" w:rsidRPr="00D07C88" w:rsidRDefault="002F1659" w:rsidP="002F1659">
            <w:pPr>
              <w:rPr>
                <w:rFonts w:asciiTheme="minorHAnsi" w:hAnsiTheme="minorHAnsi" w:cstheme="minorHAnsi"/>
                <w:b/>
              </w:rPr>
            </w:pPr>
            <w:r w:rsidRPr="00D07C88">
              <w:rPr>
                <w:rFonts w:asciiTheme="minorHAnsi" w:hAnsiTheme="minorHAnsi" w:cstheme="minorHAnsi"/>
                <w:b/>
              </w:rPr>
              <w:t>Major Duties:</w:t>
            </w:r>
          </w:p>
          <w:p w14:paraId="32A01BDC" w14:textId="77777777" w:rsidR="002F1659" w:rsidRPr="00D07C88" w:rsidRDefault="002F1659" w:rsidP="002F1659">
            <w:pPr>
              <w:rPr>
                <w:rStyle w:val="Style4"/>
                <w:rFonts w:asciiTheme="minorHAnsi" w:hAnsiTheme="minorHAnsi" w:cstheme="minorHAnsi"/>
                <w:i/>
                <w:sz w:val="24"/>
              </w:rPr>
            </w:pPr>
          </w:p>
          <w:p w14:paraId="43599645" w14:textId="7845ECB6" w:rsidR="002F1659" w:rsidRPr="00D07C88" w:rsidRDefault="00524EB3" w:rsidP="002F1659">
            <w:pPr>
              <w:rPr>
                <w:rStyle w:val="Style4"/>
                <w:rFonts w:asciiTheme="minorHAnsi" w:hAnsiTheme="minorHAnsi" w:cstheme="minorHAnsi"/>
                <w:i/>
                <w:sz w:val="24"/>
              </w:rPr>
            </w:pPr>
            <w:r>
              <w:rPr>
                <w:rStyle w:val="Style4"/>
                <w:rFonts w:asciiTheme="minorHAnsi" w:hAnsiTheme="minorHAnsi" w:cstheme="minorHAnsi"/>
                <w:i/>
                <w:sz w:val="24"/>
              </w:rPr>
              <w:t>Research and Laboratory Support</w:t>
            </w:r>
          </w:p>
          <w:p w14:paraId="3CB60B1C" w14:textId="115827ED" w:rsidR="00B97326" w:rsidRDefault="00F12126" w:rsidP="009B613B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Deliver</w:t>
            </w:r>
            <w:r w:rsidR="00CF5E5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763B">
              <w:rPr>
                <w:rFonts w:asciiTheme="minorHAnsi" w:hAnsiTheme="minorHAnsi" w:cstheme="minorHAnsi"/>
                <w:color w:val="000000"/>
              </w:rPr>
              <w:t xml:space="preserve">safety </w:t>
            </w:r>
            <w:r w:rsidR="00A3266D">
              <w:rPr>
                <w:rFonts w:asciiTheme="minorHAnsi" w:hAnsiTheme="minorHAnsi" w:cstheme="minorHAnsi"/>
                <w:color w:val="000000"/>
              </w:rPr>
              <w:t xml:space="preserve">inductions </w:t>
            </w:r>
            <w:r w:rsidR="00683F50">
              <w:rPr>
                <w:rFonts w:asciiTheme="minorHAnsi" w:hAnsiTheme="minorHAnsi" w:cstheme="minorHAnsi"/>
                <w:color w:val="000000"/>
              </w:rPr>
              <w:t>appropriate</w:t>
            </w:r>
            <w:r w:rsidR="0082763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3266D">
              <w:rPr>
                <w:rFonts w:asciiTheme="minorHAnsi" w:hAnsiTheme="minorHAnsi" w:cstheme="minorHAnsi"/>
                <w:color w:val="000000"/>
              </w:rPr>
              <w:t>to the Environmental Chemistry lab</w:t>
            </w:r>
            <w:r w:rsidR="0086580F">
              <w:rPr>
                <w:rFonts w:asciiTheme="minorHAnsi" w:hAnsiTheme="minorHAnsi" w:cstheme="minorHAnsi"/>
                <w:color w:val="000000"/>
              </w:rPr>
              <w:t>oratory facilities</w:t>
            </w:r>
            <w:r w:rsidR="007C44A1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EE6BC9E" w14:textId="11885365" w:rsidR="002F1659" w:rsidRDefault="002F1659" w:rsidP="009B613B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D07C88">
              <w:rPr>
                <w:rFonts w:asciiTheme="minorHAnsi" w:hAnsiTheme="minorHAnsi" w:cstheme="minorHAnsi"/>
                <w:color w:val="000000"/>
              </w:rPr>
              <w:t xml:space="preserve">Arrange, and perform where appropriate, </w:t>
            </w:r>
            <w:r w:rsidR="00D850FC">
              <w:rPr>
                <w:rFonts w:asciiTheme="minorHAnsi" w:hAnsiTheme="minorHAnsi" w:cstheme="minorHAnsi"/>
                <w:color w:val="000000"/>
              </w:rPr>
              <w:t>maintenance</w:t>
            </w:r>
            <w:r w:rsidRPr="00D07C88">
              <w:rPr>
                <w:rFonts w:asciiTheme="minorHAnsi" w:hAnsiTheme="minorHAnsi" w:cstheme="minorHAnsi"/>
                <w:color w:val="000000"/>
              </w:rPr>
              <w:t>, calibration and repair of equipment</w:t>
            </w:r>
            <w:r w:rsidR="00C96E88">
              <w:rPr>
                <w:rFonts w:asciiTheme="minorHAnsi" w:hAnsiTheme="minorHAnsi" w:cstheme="minorHAnsi"/>
                <w:color w:val="000000"/>
              </w:rPr>
              <w:t xml:space="preserve"> and instruments</w:t>
            </w:r>
            <w:r w:rsidRPr="00D07C88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5F3F560" w14:textId="1EA20EEA" w:rsidR="006F7183" w:rsidRPr="00D07C88" w:rsidRDefault="006F7183" w:rsidP="009B613B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Oversee equipment booking system</w:t>
            </w:r>
            <w:r w:rsidR="00AA1E29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B4D3B20" w14:textId="40F87779" w:rsidR="00F70C10" w:rsidRPr="006F7183" w:rsidRDefault="002F1659" w:rsidP="006F7183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D07C88">
              <w:rPr>
                <w:rFonts w:asciiTheme="minorHAnsi" w:hAnsiTheme="minorHAnsi" w:cstheme="minorHAnsi"/>
              </w:rPr>
              <w:t xml:space="preserve">Maintain inventory and stocks of chemicals, consumables, and equipment. </w:t>
            </w:r>
          </w:p>
          <w:p w14:paraId="0F41E3D2" w14:textId="109CC567" w:rsidR="004A6006" w:rsidRPr="004A6006" w:rsidRDefault="002E21E8" w:rsidP="009B613B">
            <w:pPr>
              <w:pStyle w:val="ListParagraph"/>
              <w:numPr>
                <w:ilvl w:val="0"/>
                <w:numId w:val="6"/>
              </w:numPr>
              <w:rPr>
                <w:rStyle w:val="Style4"/>
                <w:rFonts w:asciiTheme="minorHAnsi" w:hAnsiTheme="minorHAnsi" w:cstheme="minorHAnsi"/>
                <w:i/>
                <w:sz w:val="24"/>
              </w:rPr>
            </w:pPr>
            <w:r>
              <w:rPr>
                <w:rStyle w:val="Style4"/>
                <w:rFonts w:asciiTheme="minorHAnsi" w:hAnsiTheme="minorHAnsi" w:cstheme="minorHAnsi"/>
                <w:iCs/>
                <w:sz w:val="24"/>
              </w:rPr>
              <w:t xml:space="preserve">Train </w:t>
            </w:r>
            <w:r w:rsidR="007F5392">
              <w:rPr>
                <w:rStyle w:val="Style4"/>
                <w:rFonts w:asciiTheme="minorHAnsi" w:hAnsiTheme="minorHAnsi" w:cstheme="minorHAnsi"/>
                <w:iCs/>
                <w:sz w:val="24"/>
              </w:rPr>
              <w:t xml:space="preserve">staff and </w:t>
            </w:r>
            <w:r>
              <w:rPr>
                <w:rStyle w:val="Style4"/>
                <w:rFonts w:asciiTheme="minorHAnsi" w:hAnsiTheme="minorHAnsi" w:cstheme="minorHAnsi"/>
                <w:iCs/>
                <w:sz w:val="24"/>
              </w:rPr>
              <w:t>students in the use of HPLC and GC-FID</w:t>
            </w:r>
            <w:r w:rsidR="00F40B12">
              <w:rPr>
                <w:rStyle w:val="Style4"/>
                <w:rFonts w:asciiTheme="minorHAnsi" w:hAnsiTheme="minorHAnsi" w:cstheme="minorHAnsi"/>
                <w:iCs/>
                <w:sz w:val="24"/>
              </w:rPr>
              <w:t xml:space="preserve"> instrumentation</w:t>
            </w:r>
            <w:r w:rsidR="00255AB4">
              <w:rPr>
                <w:rStyle w:val="Style4"/>
                <w:rFonts w:asciiTheme="minorHAnsi" w:hAnsiTheme="minorHAnsi" w:cstheme="minorHAnsi"/>
                <w:iCs/>
                <w:sz w:val="24"/>
              </w:rPr>
              <w:t xml:space="preserve"> and associated </w:t>
            </w:r>
            <w:proofErr w:type="spellStart"/>
            <w:r w:rsidR="00255AB4">
              <w:rPr>
                <w:rStyle w:val="Style4"/>
                <w:rFonts w:asciiTheme="minorHAnsi" w:hAnsiTheme="minorHAnsi" w:cstheme="minorHAnsi"/>
                <w:iCs/>
                <w:sz w:val="24"/>
              </w:rPr>
              <w:t>techniciques</w:t>
            </w:r>
            <w:proofErr w:type="spellEnd"/>
            <w:r w:rsidR="00255AB4">
              <w:rPr>
                <w:rStyle w:val="Style4"/>
                <w:rFonts w:asciiTheme="minorHAnsi" w:hAnsiTheme="minorHAnsi" w:cstheme="minorHAnsi"/>
                <w:iCs/>
                <w:sz w:val="24"/>
              </w:rPr>
              <w:t xml:space="preserve"> and ensure they are used effectively and safely</w:t>
            </w:r>
            <w:r w:rsidR="004A6006">
              <w:rPr>
                <w:rStyle w:val="Style4"/>
                <w:rFonts w:asciiTheme="minorHAnsi" w:hAnsiTheme="minorHAnsi" w:cstheme="minorHAnsi"/>
                <w:iCs/>
                <w:sz w:val="24"/>
              </w:rPr>
              <w:t>.</w:t>
            </w:r>
          </w:p>
          <w:p w14:paraId="61731A48" w14:textId="69C096F5" w:rsidR="009769DE" w:rsidRPr="00F50254" w:rsidRDefault="004A6006" w:rsidP="009B613B">
            <w:pPr>
              <w:pStyle w:val="ListParagraph"/>
              <w:numPr>
                <w:ilvl w:val="0"/>
                <w:numId w:val="6"/>
              </w:numPr>
              <w:rPr>
                <w:rStyle w:val="Style4"/>
                <w:rFonts w:asciiTheme="minorHAnsi" w:hAnsiTheme="minorHAnsi" w:cstheme="minorHAnsi"/>
                <w:i/>
                <w:sz w:val="24"/>
              </w:rPr>
            </w:pPr>
            <w:r>
              <w:rPr>
                <w:rStyle w:val="Style4"/>
                <w:rFonts w:asciiTheme="minorHAnsi" w:hAnsiTheme="minorHAnsi" w:cstheme="minorHAnsi"/>
                <w:iCs/>
                <w:sz w:val="24"/>
              </w:rPr>
              <w:t>S</w:t>
            </w:r>
            <w:r w:rsidR="00F40B12">
              <w:rPr>
                <w:rStyle w:val="Style4"/>
                <w:rFonts w:asciiTheme="minorHAnsi" w:hAnsiTheme="minorHAnsi" w:cstheme="minorHAnsi"/>
                <w:iCs/>
                <w:sz w:val="24"/>
              </w:rPr>
              <w:t>upport and advi</w:t>
            </w:r>
            <w:r w:rsidR="00D4657A">
              <w:rPr>
                <w:rStyle w:val="Style4"/>
                <w:rFonts w:asciiTheme="minorHAnsi" w:hAnsiTheme="minorHAnsi" w:cstheme="minorHAnsi"/>
                <w:iCs/>
                <w:sz w:val="24"/>
              </w:rPr>
              <w:t>se users depending on their analytical needs.</w:t>
            </w:r>
          </w:p>
          <w:p w14:paraId="1827ACF9" w14:textId="77777777" w:rsidR="00F50254" w:rsidRPr="00D07C88" w:rsidRDefault="00F50254" w:rsidP="004A6006">
            <w:pPr>
              <w:pStyle w:val="ListParagraph"/>
              <w:rPr>
                <w:rStyle w:val="Style4"/>
                <w:rFonts w:asciiTheme="minorHAnsi" w:hAnsiTheme="minorHAnsi" w:cstheme="minorHAnsi"/>
                <w:i/>
                <w:sz w:val="24"/>
              </w:rPr>
            </w:pPr>
          </w:p>
          <w:p w14:paraId="288BDFAB" w14:textId="02D057AB" w:rsidR="009D36DD" w:rsidRPr="009D36DD" w:rsidRDefault="002F1659" w:rsidP="009D36DD">
            <w:pPr>
              <w:rPr>
                <w:rStyle w:val="Style4"/>
                <w:rFonts w:asciiTheme="minorHAnsi" w:hAnsiTheme="minorHAnsi" w:cstheme="minorHAnsi"/>
                <w:i/>
                <w:sz w:val="24"/>
              </w:rPr>
            </w:pPr>
            <w:r w:rsidRPr="00D07C88">
              <w:rPr>
                <w:rStyle w:val="Style4"/>
                <w:rFonts w:asciiTheme="minorHAnsi" w:hAnsiTheme="minorHAnsi" w:cstheme="minorHAnsi"/>
                <w:i/>
                <w:sz w:val="24"/>
              </w:rPr>
              <w:t>Teamwork and Supervision</w:t>
            </w:r>
          </w:p>
          <w:p w14:paraId="170ABB5E" w14:textId="2A03164D" w:rsidR="002F1659" w:rsidRPr="00D07C88" w:rsidRDefault="002F1659" w:rsidP="009B613B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Style w:val="Style4"/>
                <w:rFonts w:asciiTheme="minorHAnsi" w:hAnsiTheme="minorHAnsi" w:cstheme="minorHAnsi"/>
                <w:sz w:val="24"/>
              </w:rPr>
            </w:pPr>
            <w:r w:rsidRPr="00D07C88">
              <w:rPr>
                <w:rStyle w:val="Style4"/>
                <w:rFonts w:asciiTheme="minorHAnsi" w:hAnsiTheme="minorHAnsi" w:cstheme="minorHAnsi"/>
                <w:sz w:val="24"/>
              </w:rPr>
              <w:t>Work largely independently to manage workload and demands</w:t>
            </w:r>
            <w:r w:rsidR="009D36DD">
              <w:rPr>
                <w:rStyle w:val="Style4"/>
                <w:rFonts w:asciiTheme="minorHAnsi" w:hAnsiTheme="minorHAnsi" w:cstheme="minorHAnsi"/>
                <w:sz w:val="24"/>
              </w:rPr>
              <w:t>, with oversight by the Senior Environmental Chemistry Technician</w:t>
            </w:r>
            <w:r w:rsidRPr="00D07C88">
              <w:rPr>
                <w:rStyle w:val="Style4"/>
                <w:rFonts w:asciiTheme="minorHAnsi" w:hAnsiTheme="minorHAnsi" w:cstheme="minorHAnsi"/>
                <w:sz w:val="24"/>
              </w:rPr>
              <w:t>.</w:t>
            </w:r>
          </w:p>
          <w:p w14:paraId="78B2A6F4" w14:textId="77777777" w:rsidR="002F1659" w:rsidRPr="00D07C88" w:rsidRDefault="002F1659" w:rsidP="009B613B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Style w:val="Style4"/>
                <w:rFonts w:asciiTheme="minorHAnsi" w:hAnsiTheme="minorHAnsi" w:cstheme="minorHAnsi"/>
                <w:sz w:val="24"/>
              </w:rPr>
            </w:pPr>
            <w:r w:rsidRPr="00D07C88">
              <w:rPr>
                <w:rStyle w:val="Style4"/>
                <w:rFonts w:asciiTheme="minorHAnsi" w:hAnsiTheme="minorHAnsi" w:cstheme="minorHAnsi"/>
                <w:sz w:val="24"/>
              </w:rPr>
              <w:t>Assist and support other technical staff in LEC where appropriate.</w:t>
            </w:r>
          </w:p>
          <w:p w14:paraId="78BBE01D" w14:textId="77777777" w:rsidR="002F1659" w:rsidRPr="00D07C88" w:rsidRDefault="002F1659" w:rsidP="002F1659">
            <w:pPr>
              <w:rPr>
                <w:rStyle w:val="Style4"/>
                <w:rFonts w:asciiTheme="minorHAnsi" w:hAnsiTheme="minorHAnsi" w:cstheme="minorHAnsi"/>
                <w:sz w:val="24"/>
              </w:rPr>
            </w:pPr>
          </w:p>
          <w:p w14:paraId="5A91B3F1" w14:textId="77777777" w:rsidR="002F1659" w:rsidRPr="00D07C88" w:rsidRDefault="002F1659" w:rsidP="002F1659">
            <w:pPr>
              <w:rPr>
                <w:rStyle w:val="Style4"/>
                <w:rFonts w:asciiTheme="minorHAnsi" w:hAnsiTheme="minorHAnsi" w:cstheme="minorHAnsi"/>
                <w:i/>
                <w:sz w:val="24"/>
              </w:rPr>
            </w:pPr>
            <w:r w:rsidRPr="00D07C88">
              <w:rPr>
                <w:rStyle w:val="Style4"/>
                <w:rFonts w:asciiTheme="minorHAnsi" w:hAnsiTheme="minorHAnsi" w:cstheme="minorHAnsi"/>
                <w:i/>
                <w:sz w:val="24"/>
              </w:rPr>
              <w:t>Health and Safety</w:t>
            </w:r>
          </w:p>
          <w:p w14:paraId="22B104B0" w14:textId="77777777" w:rsidR="002F1659" w:rsidRPr="00D07C88" w:rsidRDefault="002F1659" w:rsidP="009B613B">
            <w:pPr>
              <w:pStyle w:val="ListParagraph"/>
              <w:numPr>
                <w:ilvl w:val="0"/>
                <w:numId w:val="6"/>
              </w:numPr>
              <w:spacing w:before="120"/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D07C88">
              <w:rPr>
                <w:rFonts w:asciiTheme="minorHAnsi" w:hAnsiTheme="minorHAnsi" w:cstheme="minorHAnsi"/>
                <w:color w:val="000000"/>
              </w:rPr>
              <w:t>Ensure provision of suitable PPE and enforce its use.</w:t>
            </w:r>
          </w:p>
          <w:p w14:paraId="7C0D8922" w14:textId="498E9B20" w:rsidR="002F1659" w:rsidRPr="00D07C88" w:rsidRDefault="00472A24" w:rsidP="009B613B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D07C88">
              <w:rPr>
                <w:rFonts w:asciiTheme="minorHAnsi" w:hAnsiTheme="minorHAnsi" w:cstheme="minorHAnsi"/>
                <w:color w:val="000000"/>
              </w:rPr>
              <w:lastRenderedPageBreak/>
              <w:t xml:space="preserve">Ensure </w:t>
            </w:r>
            <w:r w:rsidR="002F1659" w:rsidRPr="00D07C88">
              <w:rPr>
                <w:rFonts w:asciiTheme="minorHAnsi" w:hAnsiTheme="minorHAnsi" w:cstheme="minorHAnsi"/>
                <w:color w:val="000000"/>
              </w:rPr>
              <w:t>safe working practice</w:t>
            </w:r>
            <w:r w:rsidRPr="00D07C88">
              <w:rPr>
                <w:rFonts w:asciiTheme="minorHAnsi" w:hAnsiTheme="minorHAnsi" w:cstheme="minorHAnsi"/>
                <w:color w:val="000000"/>
              </w:rPr>
              <w:t>s</w:t>
            </w:r>
            <w:r w:rsidR="002F1659" w:rsidRPr="00D07C88">
              <w:rPr>
                <w:rFonts w:asciiTheme="minorHAnsi" w:hAnsiTheme="minorHAnsi" w:cstheme="minorHAnsi"/>
                <w:color w:val="000000"/>
              </w:rPr>
              <w:t xml:space="preserve"> in the laboratories</w:t>
            </w:r>
            <w:r w:rsidRPr="00D07C88">
              <w:rPr>
                <w:rFonts w:asciiTheme="minorHAnsi" w:hAnsiTheme="minorHAnsi" w:cstheme="minorHAnsi"/>
                <w:color w:val="000000"/>
              </w:rPr>
              <w:t xml:space="preserve"> and facilities are adhered to</w:t>
            </w:r>
            <w:r w:rsidR="002F1659" w:rsidRPr="00D07C88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BD6A4A9" w14:textId="0442AACE" w:rsidR="002F1659" w:rsidRPr="00D07C88" w:rsidRDefault="007534F6" w:rsidP="009B613B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Style w:val="Style4"/>
                <w:rFonts w:asciiTheme="minorHAnsi" w:hAnsiTheme="minorHAnsi" w:cstheme="minorHAnsi"/>
                <w:sz w:val="24"/>
              </w:rPr>
            </w:pPr>
            <w:r>
              <w:rPr>
                <w:rStyle w:val="Style4"/>
                <w:rFonts w:asciiTheme="minorHAnsi" w:hAnsiTheme="minorHAnsi" w:cstheme="minorHAnsi"/>
                <w:sz w:val="24"/>
              </w:rPr>
              <w:t>Ensure understanding of and correct</w:t>
            </w:r>
            <w:r w:rsidR="002F1659" w:rsidRPr="00D07C88">
              <w:rPr>
                <w:rStyle w:val="Style4"/>
                <w:rFonts w:asciiTheme="minorHAnsi" w:hAnsiTheme="minorHAnsi" w:cstheme="minorHAnsi"/>
                <w:sz w:val="24"/>
              </w:rPr>
              <w:t xml:space="preserve"> disposal </w:t>
            </w:r>
            <w:r>
              <w:rPr>
                <w:rStyle w:val="Style4"/>
                <w:rFonts w:asciiTheme="minorHAnsi" w:hAnsiTheme="minorHAnsi" w:cstheme="minorHAnsi"/>
                <w:sz w:val="24"/>
              </w:rPr>
              <w:t>for</w:t>
            </w:r>
            <w:r w:rsidR="002F1659" w:rsidRPr="00D07C88">
              <w:rPr>
                <w:rStyle w:val="Style4"/>
                <w:rFonts w:asciiTheme="minorHAnsi" w:hAnsiTheme="minorHAnsi" w:cstheme="minorHAnsi"/>
                <w:sz w:val="24"/>
              </w:rPr>
              <w:t xml:space="preserve"> hazardous materials.</w:t>
            </w:r>
          </w:p>
          <w:p w14:paraId="3477C535" w14:textId="79F22BC1" w:rsidR="002F1659" w:rsidRPr="007B7D81" w:rsidRDefault="002F1659" w:rsidP="009B613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</w:rPr>
            </w:pPr>
            <w:r w:rsidRPr="00D07C88">
              <w:rPr>
                <w:rFonts w:asciiTheme="minorHAnsi" w:hAnsiTheme="minorHAnsi" w:cstheme="minorHAnsi"/>
                <w:color w:val="000000" w:themeColor="text1"/>
              </w:rPr>
              <w:t xml:space="preserve">Carry out </w:t>
            </w:r>
            <w:bookmarkStart w:id="0" w:name="_Int_UXMmBBUB"/>
            <w:r w:rsidRPr="00D07C88">
              <w:rPr>
                <w:rFonts w:asciiTheme="minorHAnsi" w:hAnsiTheme="minorHAnsi" w:cstheme="minorHAnsi"/>
                <w:color w:val="000000" w:themeColor="text1"/>
              </w:rPr>
              <w:t>COSHH (Control of Substances Hazardous to Health)</w:t>
            </w:r>
            <w:bookmarkEnd w:id="0"/>
            <w:r w:rsidRPr="00D07C88">
              <w:rPr>
                <w:rFonts w:asciiTheme="minorHAnsi" w:hAnsiTheme="minorHAnsi" w:cstheme="minorHAnsi"/>
                <w:color w:val="000000" w:themeColor="text1"/>
              </w:rPr>
              <w:t xml:space="preserve"> and risk assessments as necessary and disseminate information appropriately.</w:t>
            </w:r>
          </w:p>
          <w:p w14:paraId="5A858851" w14:textId="113A7F5D" w:rsidR="007B7D81" w:rsidRPr="007B7D81" w:rsidRDefault="007B7D81" w:rsidP="007B7D8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D07C88">
              <w:rPr>
                <w:rStyle w:val="normaltextrun"/>
                <w:rFonts w:asciiTheme="minorHAnsi" w:hAnsiTheme="minorHAnsi" w:cstheme="minorHAnsi"/>
              </w:rPr>
              <w:t>Identify and report building and service faults appropriately.</w:t>
            </w:r>
          </w:p>
          <w:p w14:paraId="2EBB7CAB" w14:textId="77777777" w:rsidR="002F1659" w:rsidRPr="00D07C88" w:rsidRDefault="002F1659" w:rsidP="002F1659">
            <w:pPr>
              <w:rPr>
                <w:rFonts w:asciiTheme="minorHAnsi" w:hAnsiTheme="minorHAnsi" w:cstheme="minorHAnsi"/>
              </w:rPr>
            </w:pPr>
          </w:p>
          <w:p w14:paraId="69AA8AFA" w14:textId="77777777" w:rsidR="002F1659" w:rsidRPr="00D07C88" w:rsidRDefault="002F1659" w:rsidP="002F1659">
            <w:pPr>
              <w:rPr>
                <w:rFonts w:asciiTheme="minorHAnsi" w:hAnsiTheme="minorHAnsi" w:cstheme="minorHAnsi"/>
                <w:b/>
              </w:rPr>
            </w:pPr>
            <w:r w:rsidRPr="00D07C88">
              <w:rPr>
                <w:rFonts w:asciiTheme="minorHAnsi" w:hAnsiTheme="minorHAnsi" w:cstheme="minorHAnsi"/>
                <w:b/>
              </w:rPr>
              <w:t>Other Duties:</w:t>
            </w:r>
          </w:p>
          <w:p w14:paraId="13EBAA64" w14:textId="77777777" w:rsidR="00CA7190" w:rsidRPr="003E6263" w:rsidRDefault="002F1659" w:rsidP="009B613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E6263">
              <w:rPr>
                <w:rFonts w:asciiTheme="minorHAnsi" w:hAnsiTheme="minorHAnsi" w:cstheme="minorHAnsi"/>
              </w:rPr>
              <w:t>Undertake any other duties appropriate to the grade of the post as required by the Head of Department or their nominated representative.</w:t>
            </w:r>
          </w:p>
          <w:p w14:paraId="5F537164" w14:textId="3FE6CA4C" w:rsidR="003E6263" w:rsidRPr="00D07C88" w:rsidRDefault="003E6263" w:rsidP="003E6263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</w:tbl>
    <w:p w14:paraId="0831D861" w14:textId="77777777" w:rsidR="000E4895" w:rsidRPr="00747ED8" w:rsidRDefault="000E4895" w:rsidP="003E6263">
      <w:pPr>
        <w:rPr>
          <w:rFonts w:asciiTheme="minorHAnsi" w:hAnsiTheme="minorHAnsi" w:cstheme="minorHAnsi"/>
          <w:sz w:val="22"/>
          <w:szCs w:val="22"/>
        </w:rPr>
      </w:pPr>
    </w:p>
    <w:sectPr w:rsidR="000E4895" w:rsidRPr="00747ED8" w:rsidSect="00171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6D8D"/>
    <w:multiLevelType w:val="hybridMultilevel"/>
    <w:tmpl w:val="245416BE"/>
    <w:lvl w:ilvl="0" w:tplc="5660239C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Arial" w:eastAsia="Times New Roman" w:hAnsi="Aria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793A373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FB0"/>
    <w:multiLevelType w:val="hybridMultilevel"/>
    <w:tmpl w:val="9F16A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84639"/>
    <w:multiLevelType w:val="hybridMultilevel"/>
    <w:tmpl w:val="52EA4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54D33"/>
    <w:multiLevelType w:val="hybridMultilevel"/>
    <w:tmpl w:val="BAC6D834"/>
    <w:lvl w:ilvl="0" w:tplc="566023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F3F54"/>
    <w:multiLevelType w:val="hybridMultilevel"/>
    <w:tmpl w:val="926C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23DB7"/>
    <w:multiLevelType w:val="hybridMultilevel"/>
    <w:tmpl w:val="A954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B0D7B"/>
    <w:multiLevelType w:val="hybridMultilevel"/>
    <w:tmpl w:val="9454F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080261">
    <w:abstractNumId w:val="0"/>
  </w:num>
  <w:num w:numId="2" w16cid:durableId="1225528862">
    <w:abstractNumId w:val="3"/>
  </w:num>
  <w:num w:numId="3" w16cid:durableId="1162500454">
    <w:abstractNumId w:val="6"/>
  </w:num>
  <w:num w:numId="4" w16cid:durableId="920404859">
    <w:abstractNumId w:val="1"/>
  </w:num>
  <w:num w:numId="5" w16cid:durableId="321087396">
    <w:abstractNumId w:val="5"/>
  </w:num>
  <w:num w:numId="6" w16cid:durableId="1457142743">
    <w:abstractNumId w:val="2"/>
  </w:num>
  <w:num w:numId="7" w16cid:durableId="1103184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85"/>
    <w:rsid w:val="00030237"/>
    <w:rsid w:val="00051788"/>
    <w:rsid w:val="000605C8"/>
    <w:rsid w:val="00060AA6"/>
    <w:rsid w:val="000768D6"/>
    <w:rsid w:val="00081831"/>
    <w:rsid w:val="000A4BCC"/>
    <w:rsid w:val="000A4C14"/>
    <w:rsid w:val="000B2591"/>
    <w:rsid w:val="000B5D77"/>
    <w:rsid w:val="000C2E43"/>
    <w:rsid w:val="000D4F4E"/>
    <w:rsid w:val="000E4895"/>
    <w:rsid w:val="000F23EF"/>
    <w:rsid w:val="00112B83"/>
    <w:rsid w:val="0012215B"/>
    <w:rsid w:val="00147545"/>
    <w:rsid w:val="001567C6"/>
    <w:rsid w:val="0017022A"/>
    <w:rsid w:val="0017144B"/>
    <w:rsid w:val="001B24AD"/>
    <w:rsid w:val="001D3E01"/>
    <w:rsid w:val="001E36E9"/>
    <w:rsid w:val="001E431B"/>
    <w:rsid w:val="001F177B"/>
    <w:rsid w:val="001F39CD"/>
    <w:rsid w:val="00201566"/>
    <w:rsid w:val="00216FF5"/>
    <w:rsid w:val="002364A1"/>
    <w:rsid w:val="002470B8"/>
    <w:rsid w:val="00255AB4"/>
    <w:rsid w:val="00263C1F"/>
    <w:rsid w:val="002864F8"/>
    <w:rsid w:val="002B41FD"/>
    <w:rsid w:val="002B6AEA"/>
    <w:rsid w:val="002C41EC"/>
    <w:rsid w:val="002C42EF"/>
    <w:rsid w:val="002D7062"/>
    <w:rsid w:val="002E12C3"/>
    <w:rsid w:val="002E21E8"/>
    <w:rsid w:val="002F1659"/>
    <w:rsid w:val="0032346D"/>
    <w:rsid w:val="00343719"/>
    <w:rsid w:val="00343BA4"/>
    <w:rsid w:val="00374D57"/>
    <w:rsid w:val="00385DF6"/>
    <w:rsid w:val="003A5533"/>
    <w:rsid w:val="003D6969"/>
    <w:rsid w:val="003E6263"/>
    <w:rsid w:val="00422D3A"/>
    <w:rsid w:val="0042638C"/>
    <w:rsid w:val="004414C5"/>
    <w:rsid w:val="0044218A"/>
    <w:rsid w:val="004545F8"/>
    <w:rsid w:val="004612D3"/>
    <w:rsid w:val="00461383"/>
    <w:rsid w:val="00472A24"/>
    <w:rsid w:val="004731CC"/>
    <w:rsid w:val="004A3CC0"/>
    <w:rsid w:val="004A6006"/>
    <w:rsid w:val="004A61AF"/>
    <w:rsid w:val="004B2AC0"/>
    <w:rsid w:val="004B6DAD"/>
    <w:rsid w:val="004C144F"/>
    <w:rsid w:val="004C30D3"/>
    <w:rsid w:val="004C5D98"/>
    <w:rsid w:val="004E04AA"/>
    <w:rsid w:val="00511CE4"/>
    <w:rsid w:val="005142A3"/>
    <w:rsid w:val="00516259"/>
    <w:rsid w:val="00517BFF"/>
    <w:rsid w:val="00524EB3"/>
    <w:rsid w:val="00546B7F"/>
    <w:rsid w:val="00571598"/>
    <w:rsid w:val="00596C43"/>
    <w:rsid w:val="005A0528"/>
    <w:rsid w:val="005C231E"/>
    <w:rsid w:val="005C6EAF"/>
    <w:rsid w:val="005D1922"/>
    <w:rsid w:val="005D1CDE"/>
    <w:rsid w:val="005D21FE"/>
    <w:rsid w:val="005D49DA"/>
    <w:rsid w:val="005F4DA3"/>
    <w:rsid w:val="005F5CAA"/>
    <w:rsid w:val="005F5EF0"/>
    <w:rsid w:val="005F7DD6"/>
    <w:rsid w:val="006003E0"/>
    <w:rsid w:val="0060524A"/>
    <w:rsid w:val="00623DF6"/>
    <w:rsid w:val="00643EC6"/>
    <w:rsid w:val="0064645E"/>
    <w:rsid w:val="0065055E"/>
    <w:rsid w:val="00683F50"/>
    <w:rsid w:val="00692DCB"/>
    <w:rsid w:val="006A1158"/>
    <w:rsid w:val="006B275D"/>
    <w:rsid w:val="006C5385"/>
    <w:rsid w:val="006E2EBF"/>
    <w:rsid w:val="006E532B"/>
    <w:rsid w:val="006E5942"/>
    <w:rsid w:val="006F1552"/>
    <w:rsid w:val="006F6070"/>
    <w:rsid w:val="006F7183"/>
    <w:rsid w:val="00706BB7"/>
    <w:rsid w:val="00735C23"/>
    <w:rsid w:val="00747BFD"/>
    <w:rsid w:val="00747ED8"/>
    <w:rsid w:val="007534F6"/>
    <w:rsid w:val="00766C8C"/>
    <w:rsid w:val="00771841"/>
    <w:rsid w:val="00780C63"/>
    <w:rsid w:val="00781E6E"/>
    <w:rsid w:val="007A2CE8"/>
    <w:rsid w:val="007A37C4"/>
    <w:rsid w:val="007A57FB"/>
    <w:rsid w:val="007B1F93"/>
    <w:rsid w:val="007B5C72"/>
    <w:rsid w:val="007B7D81"/>
    <w:rsid w:val="007C3289"/>
    <w:rsid w:val="007C44A1"/>
    <w:rsid w:val="007C52DF"/>
    <w:rsid w:val="007E15ED"/>
    <w:rsid w:val="007F5392"/>
    <w:rsid w:val="0082763B"/>
    <w:rsid w:val="00837B41"/>
    <w:rsid w:val="008403B4"/>
    <w:rsid w:val="00850AC5"/>
    <w:rsid w:val="0086244A"/>
    <w:rsid w:val="0086580F"/>
    <w:rsid w:val="0088623F"/>
    <w:rsid w:val="008B048D"/>
    <w:rsid w:val="008D62AD"/>
    <w:rsid w:val="008E2C97"/>
    <w:rsid w:val="008E79F9"/>
    <w:rsid w:val="008F0ED7"/>
    <w:rsid w:val="008F3C69"/>
    <w:rsid w:val="008F4533"/>
    <w:rsid w:val="0091799C"/>
    <w:rsid w:val="0092257E"/>
    <w:rsid w:val="0092477F"/>
    <w:rsid w:val="00963571"/>
    <w:rsid w:val="009769DE"/>
    <w:rsid w:val="009A312E"/>
    <w:rsid w:val="009B29FA"/>
    <w:rsid w:val="009B613B"/>
    <w:rsid w:val="009C3516"/>
    <w:rsid w:val="009D36DD"/>
    <w:rsid w:val="009F02FE"/>
    <w:rsid w:val="00A01FCA"/>
    <w:rsid w:val="00A23B92"/>
    <w:rsid w:val="00A3266D"/>
    <w:rsid w:val="00A40033"/>
    <w:rsid w:val="00A402DA"/>
    <w:rsid w:val="00A4719D"/>
    <w:rsid w:val="00A54102"/>
    <w:rsid w:val="00A65833"/>
    <w:rsid w:val="00A7274C"/>
    <w:rsid w:val="00A73917"/>
    <w:rsid w:val="00A74F62"/>
    <w:rsid w:val="00A77567"/>
    <w:rsid w:val="00A959B9"/>
    <w:rsid w:val="00AA1E29"/>
    <w:rsid w:val="00AA61D4"/>
    <w:rsid w:val="00AB7BA4"/>
    <w:rsid w:val="00AC0395"/>
    <w:rsid w:val="00AC6F76"/>
    <w:rsid w:val="00AD63D2"/>
    <w:rsid w:val="00AE36FC"/>
    <w:rsid w:val="00AE5CAE"/>
    <w:rsid w:val="00AF596A"/>
    <w:rsid w:val="00B10628"/>
    <w:rsid w:val="00B40BD0"/>
    <w:rsid w:val="00B53719"/>
    <w:rsid w:val="00B63EFE"/>
    <w:rsid w:val="00B70682"/>
    <w:rsid w:val="00B71DE3"/>
    <w:rsid w:val="00B97326"/>
    <w:rsid w:val="00BB1968"/>
    <w:rsid w:val="00BC22A8"/>
    <w:rsid w:val="00BD5FDC"/>
    <w:rsid w:val="00BE7852"/>
    <w:rsid w:val="00C06B33"/>
    <w:rsid w:val="00C1112A"/>
    <w:rsid w:val="00C319B8"/>
    <w:rsid w:val="00C33880"/>
    <w:rsid w:val="00C44E86"/>
    <w:rsid w:val="00C569CE"/>
    <w:rsid w:val="00C62E68"/>
    <w:rsid w:val="00C669B8"/>
    <w:rsid w:val="00C670F0"/>
    <w:rsid w:val="00C71319"/>
    <w:rsid w:val="00C72E72"/>
    <w:rsid w:val="00C74706"/>
    <w:rsid w:val="00C850E7"/>
    <w:rsid w:val="00C95E1D"/>
    <w:rsid w:val="00C96E88"/>
    <w:rsid w:val="00CA23F2"/>
    <w:rsid w:val="00CA7190"/>
    <w:rsid w:val="00CB422A"/>
    <w:rsid w:val="00CD4171"/>
    <w:rsid w:val="00CE46E7"/>
    <w:rsid w:val="00CE77FE"/>
    <w:rsid w:val="00CF5E5D"/>
    <w:rsid w:val="00D07C88"/>
    <w:rsid w:val="00D136F0"/>
    <w:rsid w:val="00D27DEB"/>
    <w:rsid w:val="00D33341"/>
    <w:rsid w:val="00D3665F"/>
    <w:rsid w:val="00D41E4F"/>
    <w:rsid w:val="00D4657A"/>
    <w:rsid w:val="00D503A8"/>
    <w:rsid w:val="00D57088"/>
    <w:rsid w:val="00D603AE"/>
    <w:rsid w:val="00D720FE"/>
    <w:rsid w:val="00D803C2"/>
    <w:rsid w:val="00D850FC"/>
    <w:rsid w:val="00D87351"/>
    <w:rsid w:val="00DA7570"/>
    <w:rsid w:val="00DA7EAC"/>
    <w:rsid w:val="00DC6E90"/>
    <w:rsid w:val="00DF098C"/>
    <w:rsid w:val="00DF4F84"/>
    <w:rsid w:val="00E00636"/>
    <w:rsid w:val="00E00911"/>
    <w:rsid w:val="00E00FE3"/>
    <w:rsid w:val="00E303EA"/>
    <w:rsid w:val="00E7587B"/>
    <w:rsid w:val="00E76D4E"/>
    <w:rsid w:val="00E8783B"/>
    <w:rsid w:val="00E938E1"/>
    <w:rsid w:val="00EA0B20"/>
    <w:rsid w:val="00EB7510"/>
    <w:rsid w:val="00EB76CB"/>
    <w:rsid w:val="00EC0217"/>
    <w:rsid w:val="00ED49D1"/>
    <w:rsid w:val="00ED6168"/>
    <w:rsid w:val="00F0120A"/>
    <w:rsid w:val="00F03839"/>
    <w:rsid w:val="00F118A9"/>
    <w:rsid w:val="00F12126"/>
    <w:rsid w:val="00F40B12"/>
    <w:rsid w:val="00F50254"/>
    <w:rsid w:val="00F53272"/>
    <w:rsid w:val="00F669EB"/>
    <w:rsid w:val="00F704C2"/>
    <w:rsid w:val="00F70C10"/>
    <w:rsid w:val="00F71A9A"/>
    <w:rsid w:val="00F86B0D"/>
    <w:rsid w:val="00F876C4"/>
    <w:rsid w:val="00FA35DB"/>
    <w:rsid w:val="00FB35B9"/>
    <w:rsid w:val="00FC3447"/>
    <w:rsid w:val="00FC6584"/>
    <w:rsid w:val="00FD6A1A"/>
    <w:rsid w:val="00FE384E"/>
    <w:rsid w:val="00FE7045"/>
    <w:rsid w:val="00FF665F"/>
    <w:rsid w:val="1058BF67"/>
    <w:rsid w:val="2D817472"/>
    <w:rsid w:val="2F1D44D3"/>
    <w:rsid w:val="4A92BC37"/>
    <w:rsid w:val="4C7A2D23"/>
    <w:rsid w:val="6B40499E"/>
    <w:rsid w:val="734BC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DD6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5B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">
    <w:name w:val="Default"/>
    <w:rsid w:val="00D720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qFormat/>
    <w:rsid w:val="009C3516"/>
    <w:rPr>
      <w:rFonts w:ascii="Calibri" w:hAnsi="Calibri"/>
      <w:sz w:val="22"/>
    </w:rPr>
  </w:style>
  <w:style w:type="paragraph" w:customStyle="1" w:styleId="paragraph">
    <w:name w:val="paragraph"/>
    <w:basedOn w:val="Normal"/>
    <w:rsid w:val="002F165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F1659"/>
  </w:style>
  <w:style w:type="character" w:customStyle="1" w:styleId="eop">
    <w:name w:val="eop"/>
    <w:basedOn w:val="DefaultParagraphFont"/>
    <w:rsid w:val="002F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373</Words>
  <Characters>2130</Characters>
  <Application>Microsoft Office Word</Application>
  <DocSecurity>0</DocSecurity>
  <Lines>17</Lines>
  <Paragraphs>4</Paragraphs>
  <ScaleCrop>false</ScaleCrop>
  <Company>Lancaster University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McAinsh, Martin</dc:creator>
  <cp:lastModifiedBy>Ryan, Annette</cp:lastModifiedBy>
  <cp:revision>74</cp:revision>
  <cp:lastPrinted>2018-09-28T13:49:00Z</cp:lastPrinted>
  <dcterms:created xsi:type="dcterms:W3CDTF">2023-02-03T13:57:00Z</dcterms:created>
  <dcterms:modified xsi:type="dcterms:W3CDTF">2023-02-03T15:55:00Z</dcterms:modified>
</cp:coreProperties>
</file>